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54493B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4493B" w:rsidRDefault="00F411C5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54493B" w:rsidRDefault="00F411C5">
            <w:pPr>
              <w:spacing w:after="0" w:line="240" w:lineRule="auto"/>
            </w:pPr>
            <w:r>
              <w:t>9370</w:t>
            </w:r>
          </w:p>
        </w:tc>
      </w:tr>
      <w:tr w:rsidR="0054493B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4493B" w:rsidRDefault="00F411C5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54493B" w:rsidRDefault="00F411C5">
            <w:pPr>
              <w:spacing w:after="0" w:line="240" w:lineRule="auto"/>
            </w:pPr>
            <w:r>
              <w:t>OSNOVNA ŠKOLA IVAN GORAN KOVAČIĆ</w:t>
            </w:r>
          </w:p>
        </w:tc>
      </w:tr>
      <w:tr w:rsidR="0054493B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4493B" w:rsidRDefault="00F411C5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54493B" w:rsidRDefault="00F411C5">
            <w:pPr>
              <w:spacing w:after="0" w:line="240" w:lineRule="auto"/>
            </w:pPr>
            <w:r>
              <w:t>31</w:t>
            </w:r>
          </w:p>
        </w:tc>
      </w:tr>
    </w:tbl>
    <w:p w:rsidR="0054493B" w:rsidRDefault="00F411C5">
      <w:r>
        <w:br/>
      </w:r>
    </w:p>
    <w:p w:rsidR="0054493B" w:rsidRDefault="00F411C5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54493B" w:rsidRDefault="00F411C5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54493B" w:rsidRDefault="00F411C5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54493B" w:rsidRDefault="0054493B"/>
    <w:p w:rsidR="0054493B" w:rsidRDefault="00F411C5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54493B" w:rsidRDefault="00F411C5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449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</w:t>
            </w:r>
            <w:r>
              <w:rPr>
                <w:b/>
                <w:sz w:val="18"/>
              </w:rPr>
              <w:t xml:space="preserve">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449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771.705,94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856.787,54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111,0</w:t>
            </w:r>
          </w:p>
        </w:tc>
      </w:tr>
      <w:tr w:rsidR="005449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882.887,64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841.234,11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95,3</w:t>
            </w:r>
          </w:p>
        </w:tc>
      </w:tr>
      <w:tr w:rsidR="005449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54493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15.553,43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5449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449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7.337,08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14.047,18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191,5</w:t>
            </w:r>
          </w:p>
        </w:tc>
      </w:tr>
      <w:tr w:rsidR="005449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54493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7.337,08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14.047,18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191,5</w:t>
            </w:r>
          </w:p>
        </w:tc>
      </w:tr>
      <w:tr w:rsidR="005449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449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449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54493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5449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54493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1.506,25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54493B" w:rsidRDefault="0054493B">
      <w:pPr>
        <w:spacing w:after="0"/>
      </w:pPr>
    </w:p>
    <w:p w:rsidR="0054493B" w:rsidRDefault="00F411C5">
      <w:r>
        <w:t xml:space="preserve">Na temelju prikazanih podataka u obrascu PR-RAS za navedeno razdoblje vidljivo je da su UKUPNI PRIHODI 856.787,54 eura, odnosno 111,0 % u odnosu na izvještajno razdoblje prethodne godine. UKUPNI RASHODI u iznosu od 841.234,11 eura, odnosno 95,3 % u odnosu </w:t>
      </w:r>
      <w:r>
        <w:t>na isto razdoblje prethodne godine, dakle ostvaren je VIŠAK PRIHODA POSLOVANJA u iznosu od 15.553,43 eura koji s manjkom prihoda od nefinancijske imovine u iznosu od 14.047,18 eura čini UKUPAN VIŠAK PRIHODA I PRIMITAKA u iznosu od 1.506,25 eura.</w:t>
      </w:r>
    </w:p>
    <w:p w:rsidR="0054493B" w:rsidRDefault="00F411C5">
      <w:r>
        <w:lastRenderedPageBreak/>
        <w:t>Kad zbroji</w:t>
      </w:r>
      <w:r>
        <w:t>mo UKUPAN VIŠAK PRIHODA I PRIMITAKA u iznosu od 1.506,25 eura i PRENESENI MANJAK PRIHODA u iznosu od 83.819,33 eura dobijemo UKUPAN MANJAK PRIHODA I PRIMITAKA ZA POKRIĆE U SLJEDEĆEM RAZDOBLJU (šifra Y006) u iznosu od 82.313,08 eura.</w:t>
      </w:r>
    </w:p>
    <w:p w:rsidR="0054493B" w:rsidRDefault="00F411C5">
      <w:r>
        <w:br/>
      </w:r>
    </w:p>
    <w:p w:rsidR="0054493B" w:rsidRDefault="00F411C5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449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449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2.137,48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3.375,06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157,9</w:t>
            </w:r>
          </w:p>
        </w:tc>
      </w:tr>
    </w:tbl>
    <w:p w:rsidR="0054493B" w:rsidRDefault="0054493B">
      <w:pPr>
        <w:spacing w:after="0"/>
      </w:pPr>
    </w:p>
    <w:p w:rsidR="0054493B" w:rsidRDefault="00F411C5">
      <w:r>
        <w:t>Povećanje se odnosi na Novčanu naknadu poslodavca zbog nezapošljavanja osoba s invaliditetom. </w:t>
      </w:r>
    </w:p>
    <w:p w:rsidR="0054493B" w:rsidRDefault="0054493B"/>
    <w:p w:rsidR="0054493B" w:rsidRDefault="00F411C5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449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</w:t>
            </w:r>
            <w:r>
              <w:rPr>
                <w:b/>
                <w:sz w:val="18"/>
              </w:rPr>
              <w:t>)</w:t>
            </w:r>
          </w:p>
        </w:tc>
      </w:tr>
      <w:tr w:rsidR="005449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Postrojenja i oprema (šifre 4221 do 4228)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7.277,23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13.028,06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179,0</w:t>
            </w:r>
          </w:p>
        </w:tc>
      </w:tr>
    </w:tbl>
    <w:p w:rsidR="0054493B" w:rsidRDefault="0054493B">
      <w:pPr>
        <w:spacing w:after="0"/>
      </w:pPr>
    </w:p>
    <w:p w:rsidR="0054493B" w:rsidRDefault="00F411C5">
      <w:r>
        <w:t xml:space="preserve">Povećanje se odnosi na nabavu postrojenja i opreme iz projekta CDŠ. Nabavljena su računala i računalna oprema u iznosu od 5.287,39 eura, uredski namještaj u iznosu od 2.646,22 eura, sportska oprema u iznosu od 2.156,00 eura, glazbeni </w:t>
      </w:r>
      <w:proofErr w:type="spellStart"/>
      <w:r>
        <w:t>instrumeni</w:t>
      </w:r>
      <w:proofErr w:type="spellEnd"/>
      <w:r>
        <w:t xml:space="preserve"> i oprema u </w:t>
      </w:r>
      <w:r>
        <w:t>iznosu od 594,88 eura, te ostala oprema u iznosu od 2.343,57 eura.</w:t>
      </w:r>
    </w:p>
    <w:p w:rsidR="0054493B" w:rsidRDefault="0054493B"/>
    <w:p w:rsidR="0054493B" w:rsidRDefault="00F411C5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5449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449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Knjige, umjetnička </w:t>
            </w:r>
            <w:r>
              <w:rPr>
                <w:sz w:val="18"/>
              </w:rPr>
              <w:t>djela i ostale izložbene vrijednosti (šifre 4241 do 4244)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1.019,12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1702,8</w:t>
            </w:r>
          </w:p>
        </w:tc>
      </w:tr>
    </w:tbl>
    <w:p w:rsidR="0054493B" w:rsidRDefault="0054493B">
      <w:pPr>
        <w:spacing w:after="0"/>
      </w:pPr>
    </w:p>
    <w:p w:rsidR="0054493B" w:rsidRDefault="00F411C5">
      <w:r>
        <w:t>Značajan porast u odnosu na izvještajno razdoblje prethodne godine, odnosi se na nabavu knjiga iz projekta CDŠ.</w:t>
      </w:r>
    </w:p>
    <w:p w:rsidR="0054493B" w:rsidRDefault="0054493B"/>
    <w:p w:rsidR="0054493B" w:rsidRDefault="00F411C5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:rsidR="0054493B" w:rsidRDefault="00F411C5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5449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</w:t>
            </w:r>
            <w:r>
              <w:rPr>
                <w:b/>
                <w:sz w:val="18"/>
              </w:rPr>
              <w:t xml:space="preserve">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449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54493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492,05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4493B" w:rsidRDefault="00F411C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54493B" w:rsidRDefault="0054493B">
      <w:pPr>
        <w:spacing w:after="0"/>
      </w:pPr>
    </w:p>
    <w:p w:rsidR="0054493B" w:rsidRDefault="00F411C5">
      <w:r>
        <w:t>Stanje dospjelih obveza iznosi 492,05 eura, a odnosi se na račune čije je dospijeće bilo do 30.6.2026. Isti računi su plaćeni 7.7.2026.</w:t>
      </w:r>
    </w:p>
    <w:p w:rsidR="0054493B" w:rsidRDefault="0054493B"/>
    <w:p w:rsidR="0054493B" w:rsidRDefault="00F411C5">
      <w:pPr>
        <w:keepNext/>
        <w:spacing w:line="240" w:lineRule="auto"/>
        <w:jc w:val="center"/>
      </w:pPr>
      <w:r>
        <w:rPr>
          <w:sz w:val="28"/>
        </w:rPr>
        <w:t>Bilješka 6.</w:t>
      </w:r>
    </w:p>
    <w:p w:rsidR="0054493B" w:rsidRDefault="00F411C5">
      <w:pPr>
        <w:spacing w:line="240" w:lineRule="auto"/>
        <w:jc w:val="both"/>
      </w:pPr>
      <w:r>
        <w:rPr>
          <w:b/>
        </w:rPr>
        <w:t>EU izvještaj</w:t>
      </w:r>
    </w:p>
    <w:p w:rsidR="0054493B" w:rsidRDefault="00F411C5">
      <w:r>
        <w:t>Projekt se provodi u okviru instrumenta “Osiguravanje pomoćnika u nastavi i stručnih komunikacijskih posrednika učenicima s teškoćama u razvoju u osnovnoškolskim i srednjoškolskim odgojno-obrazovnim ustanovama, faza VII” Europskog socijalnog fonda u sklopu</w:t>
      </w:r>
      <w:r>
        <w:t xml:space="preserve"> Operativnog programa Učinkoviti ljudski potencijali 2021.-2027. </w:t>
      </w:r>
    </w:p>
    <w:p w:rsidR="0054493B" w:rsidRDefault="00F411C5">
      <w:r>
        <w:t>U izvještajnom razdoblju ostvareni su prihodi u iznosu od 14.188,22 eura te rashodi u iznosu od 16.705,06 eura.</w:t>
      </w:r>
    </w:p>
    <w:p w:rsidR="0054493B" w:rsidRDefault="0054493B"/>
    <w:sectPr w:rsidR="005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93B"/>
    <w:rsid w:val="0054493B"/>
    <w:rsid w:val="00F4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8123F-F458-4924-AD56-966A6644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41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1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2026-07-10T08:45:00Z</cp:lastPrinted>
  <dcterms:created xsi:type="dcterms:W3CDTF">2026-07-10T08:46:00Z</dcterms:created>
  <dcterms:modified xsi:type="dcterms:W3CDTF">2026-07-10T08:46:00Z</dcterms:modified>
</cp:coreProperties>
</file>